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E655A" w14:textId="19D2C6B9"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w:t>
      </w:r>
      <w:r w:rsidR="00160300">
        <w:rPr>
          <w:rFonts w:ascii="Arial" w:eastAsia="MS Mincho" w:hAnsi="Arial" w:cs="Arial"/>
          <w:b/>
          <w:bCs/>
          <w:sz w:val="22"/>
          <w:szCs w:val="22"/>
        </w:rPr>
        <w:t>2</w:t>
      </w:r>
      <w:r w:rsidRPr="00855D0C">
        <w:rPr>
          <w:rFonts w:ascii="Arial" w:eastAsia="MS Mincho" w:hAnsi="Arial" w:cs="Arial"/>
          <w:b/>
          <w:bCs/>
          <w:sz w:val="22"/>
          <w:szCs w:val="22"/>
        </w:rPr>
        <w:t xml:space="preserve"> Meeting #</w:t>
      </w:r>
      <w:r w:rsidR="00160300">
        <w:rPr>
          <w:rFonts w:ascii="Arial" w:eastAsia="MS Mincho" w:hAnsi="Arial" w:cs="Arial"/>
          <w:b/>
          <w:bCs/>
          <w:sz w:val="22"/>
          <w:szCs w:val="22"/>
        </w:rPr>
        <w:t>103bis</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w:t>
      </w:r>
      <w:r w:rsidR="00F93E7B">
        <w:rPr>
          <w:rFonts w:ascii="Arial" w:eastAsia="MS Mincho" w:hAnsi="Arial" w:cs="Arial"/>
          <w:b/>
          <w:bCs/>
          <w:sz w:val="22"/>
          <w:szCs w:val="22"/>
        </w:rPr>
        <w:t>2</w:t>
      </w:r>
      <w:r w:rsidR="0089279C" w:rsidRPr="0089279C">
        <w:rPr>
          <w:rFonts w:ascii="Arial" w:eastAsia="MS Mincho" w:hAnsi="Arial" w:cs="Arial"/>
          <w:b/>
          <w:bCs/>
          <w:sz w:val="22"/>
          <w:szCs w:val="22"/>
        </w:rPr>
        <w:t>-</w:t>
      </w:r>
      <w:r w:rsidR="005E5F71" w:rsidRPr="005E5F71">
        <w:t xml:space="preserve"> </w:t>
      </w:r>
      <w:r w:rsidR="005E5F71" w:rsidRPr="005E5F71">
        <w:rPr>
          <w:rFonts w:ascii="Arial" w:eastAsia="MS Mincho" w:hAnsi="Arial" w:cs="Arial"/>
          <w:b/>
          <w:bCs/>
          <w:sz w:val="22"/>
          <w:szCs w:val="22"/>
        </w:rPr>
        <w:t>1813793</w:t>
      </w:r>
    </w:p>
    <w:p w14:paraId="5C330A88" w14:textId="77777777" w:rsidR="009E57DE" w:rsidRPr="00CD2C2C" w:rsidRDefault="00160300" w:rsidP="009E57DE">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Chengdu</w:t>
      </w:r>
      <w:r w:rsidR="009E57DE" w:rsidRPr="00CD2C2C">
        <w:rPr>
          <w:rFonts w:ascii="Arial" w:eastAsia="MS Mincho" w:hAnsi="Arial" w:cs="Arial"/>
          <w:b/>
          <w:bCs/>
          <w:sz w:val="22"/>
          <w:szCs w:val="22"/>
        </w:rPr>
        <w:t xml:space="preserve">, </w:t>
      </w:r>
      <w:r>
        <w:rPr>
          <w:rFonts w:ascii="Arial" w:eastAsia="MS Mincho" w:hAnsi="Arial" w:cs="Arial"/>
          <w:b/>
          <w:bCs/>
          <w:sz w:val="22"/>
          <w:szCs w:val="22"/>
        </w:rPr>
        <w:t>China</w:t>
      </w:r>
      <w:r w:rsidR="009E57DE" w:rsidRPr="00CD2C2C">
        <w:rPr>
          <w:rFonts w:ascii="Arial" w:eastAsia="MS Mincho" w:hAnsi="Arial" w:cs="Arial"/>
          <w:b/>
          <w:bCs/>
          <w:sz w:val="22"/>
          <w:szCs w:val="22"/>
        </w:rPr>
        <w:t xml:space="preserve">, </w:t>
      </w:r>
      <w:r>
        <w:rPr>
          <w:rFonts w:ascii="Arial" w:eastAsia="MS Mincho" w:hAnsi="Arial" w:cs="Arial"/>
          <w:b/>
          <w:bCs/>
          <w:sz w:val="22"/>
          <w:szCs w:val="22"/>
        </w:rPr>
        <w:t>8</w:t>
      </w:r>
      <w:r w:rsidR="009E57DE" w:rsidRPr="00CD2C2C">
        <w:rPr>
          <w:rFonts w:ascii="Arial" w:eastAsia="MS Mincho" w:hAnsi="Arial" w:cs="Arial"/>
          <w:b/>
          <w:bCs/>
          <w:sz w:val="22"/>
          <w:szCs w:val="22"/>
        </w:rPr>
        <w:t xml:space="preserve">th – </w:t>
      </w:r>
      <w:r>
        <w:rPr>
          <w:rFonts w:ascii="Arial" w:eastAsia="MS Mincho" w:hAnsi="Arial" w:cs="Arial"/>
          <w:b/>
          <w:bCs/>
          <w:sz w:val="22"/>
          <w:szCs w:val="22"/>
        </w:rPr>
        <w:t>12</w:t>
      </w:r>
      <w:r w:rsidR="009E57DE" w:rsidRPr="00CD2C2C">
        <w:rPr>
          <w:rFonts w:ascii="Arial" w:eastAsia="MS Mincho" w:hAnsi="Arial" w:cs="Arial"/>
          <w:b/>
          <w:bCs/>
          <w:sz w:val="22"/>
          <w:szCs w:val="22"/>
        </w:rPr>
        <w:t xml:space="preserve">th </w:t>
      </w:r>
      <w:r>
        <w:rPr>
          <w:rFonts w:ascii="Arial" w:eastAsia="MS Mincho" w:hAnsi="Arial" w:cs="Arial"/>
          <w:b/>
          <w:bCs/>
          <w:sz w:val="22"/>
          <w:szCs w:val="22"/>
        </w:rPr>
        <w:t>October</w:t>
      </w:r>
      <w:r w:rsidR="009E57DE" w:rsidRPr="00CD2C2C">
        <w:rPr>
          <w:rFonts w:ascii="Arial" w:eastAsia="MS Mincho" w:hAnsi="Arial" w:cs="Arial"/>
          <w:b/>
          <w:bCs/>
          <w:sz w:val="22"/>
          <w:szCs w:val="22"/>
        </w:rPr>
        <w:t>, 2018</w:t>
      </w:r>
    </w:p>
    <w:p w14:paraId="2D27DF45" w14:textId="77777777" w:rsidR="003E1484" w:rsidRPr="00160300" w:rsidRDefault="003E1484" w:rsidP="003E1484">
      <w:pPr>
        <w:pStyle w:val="a4"/>
        <w:rPr>
          <w:rFonts w:eastAsia="宋体" w:cs="Arial"/>
          <w:sz w:val="22"/>
          <w:szCs w:val="22"/>
          <w:lang w:eastAsia="zh-CN"/>
        </w:rPr>
      </w:pPr>
    </w:p>
    <w:p w14:paraId="6DAD2810"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26E6F163" w14:textId="2CE68391"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B5DE4">
        <w:rPr>
          <w:rFonts w:eastAsia="宋体" w:cs="Arial"/>
          <w:sz w:val="22"/>
          <w:szCs w:val="22"/>
          <w:lang w:eastAsia="zh-CN"/>
        </w:rPr>
        <w:t>Discussion on target scenarios for Mobility enhancement in E-UTRAN</w:t>
      </w:r>
    </w:p>
    <w:p w14:paraId="04C73B4F" w14:textId="33189FF5"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240A8C">
        <w:rPr>
          <w:rFonts w:eastAsia="宋体" w:cs="Arial"/>
          <w:sz w:val="22"/>
          <w:szCs w:val="22"/>
          <w:lang w:eastAsia="zh-CN"/>
        </w:rPr>
        <w:t>12</w:t>
      </w:r>
      <w:r w:rsidR="00FE2059">
        <w:rPr>
          <w:rFonts w:eastAsia="宋体" w:cs="Arial" w:hint="eastAsia"/>
          <w:sz w:val="22"/>
          <w:szCs w:val="22"/>
          <w:lang w:eastAsia="zh-CN"/>
        </w:rPr>
        <w:t>.</w:t>
      </w:r>
      <w:r w:rsidR="00240A8C">
        <w:rPr>
          <w:rFonts w:eastAsia="宋体" w:cs="Arial"/>
          <w:sz w:val="22"/>
          <w:szCs w:val="22"/>
          <w:lang w:eastAsia="zh-CN"/>
        </w:rPr>
        <w:t>3</w:t>
      </w:r>
      <w:r w:rsidR="00FE2059">
        <w:rPr>
          <w:rFonts w:eastAsia="宋体" w:cs="Arial" w:hint="eastAsia"/>
          <w:sz w:val="22"/>
          <w:szCs w:val="22"/>
          <w:lang w:eastAsia="zh-CN"/>
        </w:rPr>
        <w:t>.</w:t>
      </w:r>
      <w:r w:rsidR="00240A8C">
        <w:rPr>
          <w:rFonts w:eastAsia="宋体" w:cs="Arial"/>
          <w:sz w:val="22"/>
          <w:szCs w:val="22"/>
          <w:lang w:eastAsia="zh-CN"/>
        </w:rPr>
        <w:t>4</w:t>
      </w:r>
    </w:p>
    <w:p w14:paraId="6A3AFF18"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74591AC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1966179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280F110C" w14:textId="5F174A5B" w:rsidR="00F62730" w:rsidRDefault="00F62730" w:rsidP="00F62730">
      <w:pPr>
        <w:pStyle w:val="a0"/>
        <w:spacing w:beforeLines="50" w:before="120"/>
        <w:rPr>
          <w:rFonts w:eastAsia="宋体"/>
          <w:lang w:eastAsia="zh-CN"/>
        </w:rPr>
      </w:pPr>
      <w:r>
        <w:rPr>
          <w:rFonts w:eastAsia="宋体" w:hint="eastAsia"/>
          <w:lang w:eastAsia="zh-CN"/>
        </w:rPr>
        <w:t xml:space="preserve">In RAN #80, </w:t>
      </w:r>
      <w:r>
        <w:rPr>
          <w:rFonts w:eastAsia="宋体"/>
          <w:lang w:eastAsia="zh-CN"/>
        </w:rPr>
        <w:t xml:space="preserve">a WID on </w:t>
      </w:r>
      <w:r w:rsidRPr="00F62730">
        <w:rPr>
          <w:rFonts w:eastAsia="宋体"/>
          <w:lang w:eastAsia="zh-CN"/>
        </w:rPr>
        <w:t>even further Mobility enhancement in E-UTRAN is approved.</w:t>
      </w:r>
      <w:r>
        <w:rPr>
          <w:rFonts w:eastAsia="宋体"/>
          <w:lang w:eastAsia="zh-CN"/>
        </w:rPr>
        <w:t xml:space="preserve"> The requirement and potential enhancements are captured in this WID, as shown in the following [1]:</w:t>
      </w:r>
    </w:p>
    <w:p w14:paraId="650DD286" w14:textId="77777777" w:rsidR="00F62730" w:rsidRPr="00F62730" w:rsidRDefault="00F62730" w:rsidP="00C817C6">
      <w:pPr>
        <w:pStyle w:val="a0"/>
        <w:pBdr>
          <w:top w:val="single" w:sz="4" w:space="1" w:color="auto"/>
          <w:left w:val="single" w:sz="4" w:space="4" w:color="auto"/>
          <w:bottom w:val="single" w:sz="4" w:space="1" w:color="auto"/>
          <w:right w:val="single" w:sz="4" w:space="4" w:color="auto"/>
        </w:pBdr>
        <w:spacing w:beforeLines="50" w:before="120"/>
        <w:rPr>
          <w:rFonts w:eastAsia="宋体"/>
          <w:lang w:eastAsia="zh-CN"/>
        </w:rPr>
      </w:pPr>
      <w:r w:rsidRPr="00F62730">
        <w:rPr>
          <w:rFonts w:eastAsia="宋体"/>
          <w:lang w:eastAsia="zh-CN"/>
        </w:rPr>
        <w:t>Note: The following cases are considered in above objectives.</w:t>
      </w:r>
    </w:p>
    <w:p w14:paraId="5E523E5D" w14:textId="77777777" w:rsidR="00F62730" w:rsidRPr="009A7E75" w:rsidRDefault="00F62730" w:rsidP="00C817C6">
      <w:pPr>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lang w:eastAsia="zh-CN"/>
        </w:rPr>
      </w:pPr>
      <w:r w:rsidRPr="009A7E75">
        <w:rPr>
          <w:lang w:eastAsia="zh-CN"/>
        </w:rPr>
        <w:t>Inter and intra frequency handover</w:t>
      </w:r>
    </w:p>
    <w:p w14:paraId="142F4DE7" w14:textId="77777777" w:rsidR="00F62730" w:rsidRPr="009A7E75" w:rsidRDefault="00F62730" w:rsidP="00C817C6">
      <w:pPr>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lang w:eastAsia="zh-CN"/>
        </w:rPr>
      </w:pPr>
      <w:r w:rsidRPr="009A7E75">
        <w:rPr>
          <w:lang w:eastAsia="zh-CN"/>
        </w:rPr>
        <w:t xml:space="preserve">Inter and intra </w:t>
      </w:r>
      <w:proofErr w:type="spellStart"/>
      <w:r w:rsidRPr="009A7E75">
        <w:rPr>
          <w:lang w:eastAsia="zh-CN"/>
        </w:rPr>
        <w:t>eNB</w:t>
      </w:r>
      <w:proofErr w:type="spellEnd"/>
      <w:r w:rsidRPr="009A7E75">
        <w:rPr>
          <w:lang w:eastAsia="zh-CN"/>
        </w:rPr>
        <w:t xml:space="preserve"> handover</w:t>
      </w:r>
    </w:p>
    <w:p w14:paraId="75CC61C5" w14:textId="77777777" w:rsidR="00F62730" w:rsidRPr="009A7E75" w:rsidRDefault="00F62730" w:rsidP="00C817C6">
      <w:pPr>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lang w:eastAsia="zh-CN"/>
        </w:rPr>
      </w:pPr>
      <w:r w:rsidRPr="009A7E75">
        <w:rPr>
          <w:lang w:eastAsia="zh-CN"/>
        </w:rPr>
        <w:t xml:space="preserve">Sync and </w:t>
      </w:r>
      <w:proofErr w:type="spellStart"/>
      <w:r w:rsidRPr="009A7E75">
        <w:rPr>
          <w:lang w:eastAsia="zh-CN"/>
        </w:rPr>
        <w:t>async</w:t>
      </w:r>
      <w:proofErr w:type="spellEnd"/>
      <w:r w:rsidRPr="009A7E75">
        <w:rPr>
          <w:lang w:eastAsia="zh-CN"/>
        </w:rPr>
        <w:t xml:space="preserve"> deployments</w:t>
      </w:r>
    </w:p>
    <w:p w14:paraId="3CCFAE04" w14:textId="0A4954D5" w:rsidR="00F62730" w:rsidRDefault="009A7E75" w:rsidP="00FF3F43">
      <w:pPr>
        <w:pStyle w:val="a0"/>
        <w:spacing w:beforeLines="50" w:before="120"/>
        <w:rPr>
          <w:rFonts w:eastAsia="宋体"/>
          <w:lang w:eastAsia="zh-CN"/>
        </w:rPr>
      </w:pPr>
      <w:r>
        <w:rPr>
          <w:rFonts w:eastAsia="宋体" w:hint="eastAsia"/>
          <w:lang w:eastAsia="zh-CN"/>
        </w:rPr>
        <w:t xml:space="preserve">In this contribution, we focus on </w:t>
      </w:r>
      <w:r w:rsidR="002F687F">
        <w:rPr>
          <w:rFonts w:eastAsia="宋体"/>
          <w:lang w:eastAsia="zh-CN"/>
        </w:rPr>
        <w:t xml:space="preserve">the </w:t>
      </w:r>
      <w:r w:rsidR="00BB5DE4">
        <w:rPr>
          <w:rFonts w:eastAsia="宋体"/>
          <w:lang w:eastAsia="zh-CN"/>
        </w:rPr>
        <w:t xml:space="preserve">impact from the use </w:t>
      </w:r>
      <w:r w:rsidR="002F687F">
        <w:rPr>
          <w:rFonts w:eastAsia="宋体"/>
          <w:lang w:eastAsia="zh-CN"/>
        </w:rPr>
        <w:t>cases</w:t>
      </w:r>
      <w:r w:rsidR="00E73B05">
        <w:rPr>
          <w:rFonts w:eastAsia="宋体"/>
          <w:lang w:eastAsia="zh-CN"/>
        </w:rPr>
        <w:t xml:space="preserve">, including </w:t>
      </w:r>
      <w:r w:rsidR="00BB5DE4">
        <w:rPr>
          <w:rFonts w:eastAsia="Times New Roman"/>
          <w:lang w:eastAsia="zh-CN"/>
        </w:rPr>
        <w:t>i</w:t>
      </w:r>
      <w:r w:rsidR="00BB5DE4" w:rsidRPr="009A7E75">
        <w:rPr>
          <w:rFonts w:eastAsia="Times New Roman"/>
          <w:lang w:eastAsia="zh-CN"/>
        </w:rPr>
        <w:t xml:space="preserve">nter </w:t>
      </w:r>
      <w:r w:rsidR="002F687F" w:rsidRPr="009A7E75">
        <w:rPr>
          <w:rFonts w:eastAsia="Times New Roman"/>
          <w:lang w:eastAsia="zh-CN"/>
        </w:rPr>
        <w:t>and intra frequency handover</w:t>
      </w:r>
      <w:r w:rsidR="002F687F">
        <w:rPr>
          <w:rFonts w:eastAsia="宋体"/>
          <w:lang w:eastAsia="zh-CN"/>
        </w:rPr>
        <w:t xml:space="preserve">, </w:t>
      </w:r>
      <w:r w:rsidR="00BB5DE4">
        <w:rPr>
          <w:rFonts w:eastAsia="Times New Roman"/>
          <w:lang w:eastAsia="zh-CN"/>
        </w:rPr>
        <w:t>i</w:t>
      </w:r>
      <w:r w:rsidR="00BB5DE4" w:rsidRPr="009A7E75">
        <w:rPr>
          <w:rFonts w:eastAsia="Times New Roman"/>
          <w:lang w:eastAsia="zh-CN"/>
        </w:rPr>
        <w:t xml:space="preserve">nter </w:t>
      </w:r>
      <w:r w:rsidR="002F687F" w:rsidRPr="009A7E75">
        <w:rPr>
          <w:rFonts w:eastAsia="Times New Roman"/>
          <w:lang w:eastAsia="zh-CN"/>
        </w:rPr>
        <w:t xml:space="preserve">and intra </w:t>
      </w:r>
      <w:proofErr w:type="spellStart"/>
      <w:r w:rsidR="002F687F" w:rsidRPr="009A7E75">
        <w:rPr>
          <w:rFonts w:eastAsia="Times New Roman"/>
          <w:lang w:eastAsia="zh-CN"/>
        </w:rPr>
        <w:t>eNB</w:t>
      </w:r>
      <w:proofErr w:type="spellEnd"/>
      <w:r w:rsidR="002F687F" w:rsidRPr="009A7E75">
        <w:rPr>
          <w:rFonts w:eastAsia="Times New Roman"/>
          <w:lang w:eastAsia="zh-CN"/>
        </w:rPr>
        <w:t xml:space="preserve"> handove</w:t>
      </w:r>
      <w:r w:rsidR="002F687F">
        <w:rPr>
          <w:rFonts w:eastAsia="宋体"/>
          <w:lang w:eastAsia="zh-CN"/>
        </w:rPr>
        <w:t xml:space="preserve">r, and </w:t>
      </w:r>
      <w:r w:rsidR="00BB5DE4">
        <w:rPr>
          <w:rFonts w:eastAsia="Times New Roman"/>
          <w:lang w:eastAsia="zh-CN"/>
        </w:rPr>
        <w:t>s</w:t>
      </w:r>
      <w:r w:rsidR="00BB5DE4" w:rsidRPr="009A7E75">
        <w:rPr>
          <w:rFonts w:eastAsia="Times New Roman"/>
          <w:lang w:eastAsia="zh-CN"/>
        </w:rPr>
        <w:t xml:space="preserve">ync </w:t>
      </w:r>
      <w:r w:rsidR="002F687F" w:rsidRPr="009A7E75">
        <w:rPr>
          <w:rFonts w:eastAsia="Times New Roman"/>
          <w:lang w:eastAsia="zh-CN"/>
        </w:rPr>
        <w:t xml:space="preserve">and </w:t>
      </w:r>
      <w:proofErr w:type="spellStart"/>
      <w:r w:rsidR="002F687F" w:rsidRPr="009A7E75">
        <w:rPr>
          <w:rFonts w:eastAsia="Times New Roman"/>
          <w:lang w:eastAsia="zh-CN"/>
        </w:rPr>
        <w:t>async</w:t>
      </w:r>
      <w:proofErr w:type="spellEnd"/>
      <w:r w:rsidR="002F687F" w:rsidRPr="009A7E75">
        <w:rPr>
          <w:rFonts w:eastAsia="Times New Roman"/>
          <w:lang w:eastAsia="zh-CN"/>
        </w:rPr>
        <w:t xml:space="preserve"> deployment</w:t>
      </w:r>
      <w:r w:rsidR="002F687F">
        <w:rPr>
          <w:rFonts w:eastAsia="Times New Roman"/>
          <w:lang w:eastAsia="zh-CN"/>
        </w:rPr>
        <w:t>s.</w:t>
      </w:r>
    </w:p>
    <w:p w14:paraId="06539537" w14:textId="77777777" w:rsidR="002F687F" w:rsidRPr="00D66C50" w:rsidRDefault="002F687F" w:rsidP="0084161A">
      <w:pPr>
        <w:pStyle w:val="1"/>
        <w:rPr>
          <w:rFonts w:ascii="Times New Roman" w:hAnsi="Times New Roman" w:cs="Times New Roman"/>
        </w:rPr>
      </w:pPr>
      <w:r>
        <w:rPr>
          <w:rFonts w:ascii="Times New Roman" w:hAnsi="Times New Roman" w:cs="Times New Roman"/>
        </w:rPr>
        <w:t>Consideration</w:t>
      </w:r>
      <w:r w:rsidR="00E73B05">
        <w:rPr>
          <w:rFonts w:ascii="Times New Roman" w:hAnsi="Times New Roman" w:cs="Times New Roman"/>
        </w:rPr>
        <w:t xml:space="preserve"> </w:t>
      </w:r>
    </w:p>
    <w:p w14:paraId="4F901694" w14:textId="561CB24D" w:rsidR="002F687F" w:rsidRDefault="00D80504" w:rsidP="0084161A">
      <w:pPr>
        <w:pStyle w:val="a0"/>
        <w:rPr>
          <w:rFonts w:eastAsia="宋体"/>
          <w:color w:val="000000"/>
          <w:lang w:eastAsia="zh-CN"/>
        </w:rPr>
      </w:pPr>
      <w:r>
        <w:rPr>
          <w:rFonts w:eastAsia="宋体"/>
          <w:color w:val="000000"/>
          <w:lang w:eastAsia="zh-CN"/>
        </w:rPr>
        <w:t xml:space="preserve">According to the target of [1], </w:t>
      </w:r>
      <w:r w:rsidR="00BB5DE4">
        <w:rPr>
          <w:rFonts w:hint="eastAsia"/>
          <w:lang w:eastAsia="zh-CN"/>
        </w:rPr>
        <w:t>r</w:t>
      </w:r>
      <w:r w:rsidR="00BB5DE4" w:rsidRPr="00B94C75">
        <w:rPr>
          <w:lang w:eastAsia="zh-CN"/>
        </w:rPr>
        <w:t>educ</w:t>
      </w:r>
      <w:r w:rsidR="00BB5DE4">
        <w:rPr>
          <w:lang w:eastAsia="zh-CN"/>
        </w:rPr>
        <w:t>ing</w:t>
      </w:r>
      <w:r w:rsidR="00BB5DE4" w:rsidRPr="00B94C75">
        <w:rPr>
          <w:lang w:eastAsia="zh-CN"/>
        </w:rPr>
        <w:t xml:space="preserve"> </w:t>
      </w:r>
      <w:r w:rsidRPr="00B94C75">
        <w:rPr>
          <w:lang w:eastAsia="zh-CN"/>
        </w:rPr>
        <w:t>user data interruption</w:t>
      </w:r>
      <w:r>
        <w:rPr>
          <w:rFonts w:hint="eastAsia"/>
          <w:lang w:eastAsia="zh-CN"/>
        </w:rPr>
        <w:t xml:space="preserve"> during handover, which targets </w:t>
      </w:r>
      <w:r w:rsidR="00BB5DE4">
        <w:rPr>
          <w:lang w:eastAsia="zh-CN"/>
        </w:rPr>
        <w:t xml:space="preserve">at </w:t>
      </w:r>
      <w:r>
        <w:rPr>
          <w:lang w:eastAsia="zh-CN"/>
        </w:rPr>
        <w:t>0ms</w:t>
      </w:r>
      <w:r>
        <w:rPr>
          <w:rFonts w:hint="eastAsia"/>
          <w:lang w:eastAsia="zh-CN"/>
        </w:rPr>
        <w:t xml:space="preserve">, </w:t>
      </w:r>
      <w:r w:rsidR="00BB5DE4">
        <w:rPr>
          <w:lang w:eastAsia="zh-CN"/>
        </w:rPr>
        <w:t>should</w:t>
      </w:r>
      <w:r>
        <w:rPr>
          <w:rFonts w:hint="eastAsia"/>
          <w:lang w:eastAsia="zh-CN"/>
        </w:rPr>
        <w:t xml:space="preserve"> be considered</w:t>
      </w:r>
      <w:r>
        <w:rPr>
          <w:lang w:eastAsia="zh-CN"/>
        </w:rPr>
        <w:t xml:space="preserve">. Then the </w:t>
      </w:r>
      <w:r w:rsidR="00BB5DE4">
        <w:rPr>
          <w:lang w:eastAsia="zh-CN"/>
        </w:rPr>
        <w:t xml:space="preserve">tentative </w:t>
      </w:r>
      <w:r>
        <w:rPr>
          <w:lang w:eastAsia="zh-CN"/>
        </w:rPr>
        <w:t>solution</w:t>
      </w:r>
      <w:r w:rsidR="00BB5DE4">
        <w:rPr>
          <w:lang w:eastAsia="zh-CN"/>
        </w:rPr>
        <w:t>, as described in WID,</w:t>
      </w:r>
      <w:r>
        <w:rPr>
          <w:lang w:eastAsia="zh-CN"/>
        </w:rPr>
        <w:t xml:space="preserve"> </w:t>
      </w:r>
      <w:r w:rsidR="00BB5DE4">
        <w:rPr>
          <w:lang w:eastAsia="zh-CN"/>
        </w:rPr>
        <w:t>is</w:t>
      </w:r>
      <w:r>
        <w:rPr>
          <w:rFonts w:hint="eastAsia"/>
          <w:lang w:eastAsia="zh-CN"/>
        </w:rPr>
        <w:t xml:space="preserve"> simultaneous </w:t>
      </w:r>
      <w:r>
        <w:rPr>
          <w:lang w:eastAsia="zh-CN"/>
        </w:rPr>
        <w:t>connectivity</w:t>
      </w:r>
      <w:r>
        <w:rPr>
          <w:rFonts w:hint="eastAsia"/>
          <w:lang w:eastAsia="zh-CN"/>
        </w:rPr>
        <w:t xml:space="preserve"> with both source and target </w:t>
      </w:r>
      <w:proofErr w:type="spellStart"/>
      <w:r>
        <w:rPr>
          <w:rFonts w:hint="eastAsia"/>
          <w:lang w:eastAsia="zh-CN"/>
        </w:rPr>
        <w:t>eNB</w:t>
      </w:r>
      <w:proofErr w:type="spellEnd"/>
      <w:r>
        <w:rPr>
          <w:lang w:eastAsia="zh-CN"/>
        </w:rPr>
        <w:t xml:space="preserve">. </w:t>
      </w:r>
      <w:r w:rsidR="00BB5DE4">
        <w:rPr>
          <w:lang w:eastAsia="zh-CN"/>
        </w:rPr>
        <w:t>From this perspective</w:t>
      </w:r>
      <w:r>
        <w:rPr>
          <w:lang w:eastAsia="zh-CN"/>
        </w:rPr>
        <w:t xml:space="preserve">, it </w:t>
      </w:r>
      <w:r w:rsidR="00BB5DE4">
        <w:rPr>
          <w:lang w:eastAsia="zh-CN"/>
        </w:rPr>
        <w:t>requires the UE to maintain both connections (to source node and to target node) during the handover</w:t>
      </w:r>
      <w:r>
        <w:rPr>
          <w:lang w:eastAsia="zh-CN"/>
        </w:rPr>
        <w:t xml:space="preserve"> </w:t>
      </w:r>
      <w:r w:rsidR="00AE2A18">
        <w:rPr>
          <w:lang w:eastAsia="zh-CN"/>
        </w:rPr>
        <w:t>procedure</w:t>
      </w:r>
      <w:r>
        <w:rPr>
          <w:lang w:eastAsia="zh-CN"/>
        </w:rPr>
        <w:t>.</w:t>
      </w:r>
      <w:r>
        <w:rPr>
          <w:rFonts w:eastAsia="宋体"/>
          <w:color w:val="000000"/>
          <w:lang w:eastAsia="zh-CN"/>
        </w:rPr>
        <w:t xml:space="preserve"> </w:t>
      </w:r>
    </w:p>
    <w:p w14:paraId="65BEFD10" w14:textId="43BA01E7" w:rsidR="00BB5DE4" w:rsidRPr="0010736F" w:rsidRDefault="0010736F" w:rsidP="0084161A">
      <w:pPr>
        <w:pStyle w:val="a0"/>
        <w:rPr>
          <w:rFonts w:eastAsia="宋体"/>
          <w:b/>
          <w:i/>
          <w:color w:val="000000"/>
          <w:lang w:eastAsia="zh-CN"/>
        </w:rPr>
      </w:pPr>
      <w:r w:rsidRPr="0010736F">
        <w:rPr>
          <w:rFonts w:eastAsia="宋体"/>
          <w:b/>
          <w:i/>
          <w:color w:val="000000"/>
          <w:lang w:eastAsia="zh-CN"/>
        </w:rPr>
        <w:t>O</w:t>
      </w:r>
      <w:r w:rsidR="00BB5DE4" w:rsidRPr="0010736F">
        <w:rPr>
          <w:rFonts w:eastAsia="宋体"/>
          <w:b/>
          <w:i/>
          <w:color w:val="000000"/>
          <w:lang w:eastAsia="zh-CN"/>
        </w:rPr>
        <w:t>bservation</w:t>
      </w:r>
      <w:r w:rsidRPr="0010736F">
        <w:rPr>
          <w:rFonts w:eastAsia="宋体"/>
          <w:b/>
          <w:i/>
          <w:color w:val="000000"/>
          <w:lang w:eastAsia="zh-CN"/>
        </w:rPr>
        <w:t>1</w:t>
      </w:r>
      <w:r w:rsidR="00BB5DE4" w:rsidRPr="0010736F">
        <w:rPr>
          <w:rFonts w:eastAsia="宋体"/>
          <w:b/>
          <w:i/>
          <w:color w:val="000000"/>
          <w:lang w:eastAsia="zh-CN"/>
        </w:rPr>
        <w:t>: UE capability of maintaining connections to both source and target node is crucial for the 0ms interruption during handover procedure.</w:t>
      </w:r>
    </w:p>
    <w:p w14:paraId="6AFF2BB9" w14:textId="77777777" w:rsidR="00B70C14" w:rsidRDefault="0020536D" w:rsidP="00FB5BD9">
      <w:pPr>
        <w:pStyle w:val="a0"/>
        <w:rPr>
          <w:rFonts w:eastAsia="宋体"/>
          <w:color w:val="000000"/>
          <w:lang w:eastAsia="zh-CN"/>
        </w:rPr>
      </w:pPr>
      <w:r>
        <w:rPr>
          <w:rFonts w:eastAsia="宋体" w:hint="eastAsia"/>
          <w:color w:val="000000"/>
          <w:lang w:eastAsia="zh-CN"/>
        </w:rPr>
        <w:t>In the WID, 3 dimensions are listed:</w:t>
      </w:r>
    </w:p>
    <w:p w14:paraId="5A3D3B09" w14:textId="77777777" w:rsidR="0020536D" w:rsidRPr="009A7E75" w:rsidRDefault="0020536D" w:rsidP="0020536D">
      <w:pPr>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lang w:eastAsia="zh-CN"/>
        </w:rPr>
      </w:pPr>
      <w:r w:rsidRPr="009A7E75">
        <w:rPr>
          <w:lang w:eastAsia="zh-CN"/>
        </w:rPr>
        <w:t>Inter and intra frequency handover</w:t>
      </w:r>
    </w:p>
    <w:p w14:paraId="7A0EB895" w14:textId="77777777" w:rsidR="0020536D" w:rsidRPr="009A7E75" w:rsidRDefault="0020536D" w:rsidP="0020536D">
      <w:pPr>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lang w:eastAsia="zh-CN"/>
        </w:rPr>
      </w:pPr>
      <w:r w:rsidRPr="009A7E75">
        <w:rPr>
          <w:lang w:eastAsia="zh-CN"/>
        </w:rPr>
        <w:t xml:space="preserve">Inter and intra </w:t>
      </w:r>
      <w:proofErr w:type="spellStart"/>
      <w:r w:rsidRPr="009A7E75">
        <w:rPr>
          <w:lang w:eastAsia="zh-CN"/>
        </w:rPr>
        <w:t>eNB</w:t>
      </w:r>
      <w:proofErr w:type="spellEnd"/>
      <w:r w:rsidRPr="009A7E75">
        <w:rPr>
          <w:lang w:eastAsia="zh-CN"/>
        </w:rPr>
        <w:t xml:space="preserve"> handover</w:t>
      </w:r>
    </w:p>
    <w:p w14:paraId="21CC370C" w14:textId="77777777" w:rsidR="0020536D" w:rsidRPr="009A7E75" w:rsidRDefault="0020536D" w:rsidP="0020536D">
      <w:pPr>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lang w:eastAsia="zh-CN"/>
        </w:rPr>
      </w:pPr>
      <w:r w:rsidRPr="009A7E75">
        <w:rPr>
          <w:lang w:eastAsia="zh-CN"/>
        </w:rPr>
        <w:t xml:space="preserve">Sync and </w:t>
      </w:r>
      <w:proofErr w:type="spellStart"/>
      <w:r w:rsidRPr="009A7E75">
        <w:rPr>
          <w:lang w:eastAsia="zh-CN"/>
        </w:rPr>
        <w:t>async</w:t>
      </w:r>
      <w:proofErr w:type="spellEnd"/>
      <w:r w:rsidRPr="009A7E75">
        <w:rPr>
          <w:lang w:eastAsia="zh-CN"/>
        </w:rPr>
        <w:t xml:space="preserve"> deployments</w:t>
      </w:r>
    </w:p>
    <w:p w14:paraId="32689835" w14:textId="52BD3D10" w:rsidR="0020536D" w:rsidRDefault="0020536D" w:rsidP="00FB5BD9">
      <w:pPr>
        <w:pStyle w:val="a0"/>
        <w:rPr>
          <w:rFonts w:eastAsia="宋体"/>
          <w:color w:val="000000"/>
          <w:lang w:eastAsia="zh-CN"/>
        </w:rPr>
      </w:pPr>
      <w:r>
        <w:rPr>
          <w:rFonts w:eastAsia="宋体" w:hint="eastAsia"/>
          <w:color w:val="000000"/>
          <w:lang w:eastAsia="zh-CN"/>
        </w:rPr>
        <w:t xml:space="preserve">According to </w:t>
      </w:r>
      <w:r>
        <w:rPr>
          <w:rFonts w:eastAsia="宋体"/>
          <w:color w:val="000000"/>
          <w:lang w:eastAsia="zh-CN"/>
        </w:rPr>
        <w:fldChar w:fldCharType="begin"/>
      </w:r>
      <w:r>
        <w:rPr>
          <w:rFonts w:eastAsia="宋体"/>
          <w:color w:val="000000"/>
          <w:lang w:eastAsia="zh-CN"/>
        </w:rPr>
        <w:instrText xml:space="preserve"> </w:instrText>
      </w:r>
      <w:r>
        <w:rPr>
          <w:rFonts w:eastAsia="宋体" w:hint="eastAsia"/>
          <w:color w:val="000000"/>
          <w:lang w:eastAsia="zh-CN"/>
        </w:rPr>
        <w:instrText>REF _Ref525722049 \r \h</w:instrText>
      </w:r>
      <w:r>
        <w:rPr>
          <w:rFonts w:eastAsia="宋体"/>
          <w:color w:val="000000"/>
          <w:lang w:eastAsia="zh-CN"/>
        </w:rPr>
        <w:instrText xml:space="preserve"> </w:instrText>
      </w:r>
      <w:r>
        <w:rPr>
          <w:rFonts w:eastAsia="宋体"/>
          <w:color w:val="000000"/>
          <w:lang w:eastAsia="zh-CN"/>
        </w:rPr>
      </w:r>
      <w:r>
        <w:rPr>
          <w:rFonts w:eastAsia="宋体"/>
          <w:color w:val="000000"/>
          <w:lang w:eastAsia="zh-CN"/>
        </w:rPr>
        <w:fldChar w:fldCharType="separate"/>
      </w:r>
      <w:r>
        <w:rPr>
          <w:rFonts w:eastAsia="宋体"/>
          <w:color w:val="000000"/>
          <w:lang w:eastAsia="zh-CN"/>
        </w:rPr>
        <w:t>[</w:t>
      </w:r>
      <w:r w:rsidR="004B07B3">
        <w:rPr>
          <w:rFonts w:eastAsia="宋体"/>
          <w:color w:val="000000"/>
          <w:lang w:eastAsia="zh-CN"/>
        </w:rPr>
        <w:t>2</w:t>
      </w:r>
      <w:r>
        <w:rPr>
          <w:rFonts w:eastAsia="宋体"/>
          <w:color w:val="000000"/>
          <w:lang w:eastAsia="zh-CN"/>
        </w:rPr>
        <w:t>]</w:t>
      </w:r>
      <w:r>
        <w:rPr>
          <w:rFonts w:eastAsia="宋体"/>
          <w:color w:val="000000"/>
          <w:lang w:eastAsia="zh-CN"/>
        </w:rPr>
        <w:fldChar w:fldCharType="end"/>
      </w:r>
      <w:r>
        <w:rPr>
          <w:rFonts w:eastAsia="宋体"/>
          <w:color w:val="000000"/>
          <w:lang w:eastAsia="zh-CN"/>
        </w:rPr>
        <w:t>, the first and third dimensions are concluded as follows</w:t>
      </w:r>
    </w:p>
    <w:p w14:paraId="71A402B7" w14:textId="77777777" w:rsidR="0020536D" w:rsidRDefault="0020536D" w:rsidP="00C817C6">
      <w:pPr>
        <w:pStyle w:val="a4"/>
        <w:pBdr>
          <w:top w:val="single" w:sz="4" w:space="1" w:color="auto"/>
          <w:left w:val="single" w:sz="4" w:space="4" w:color="auto"/>
          <w:bottom w:val="single" w:sz="4" w:space="1" w:color="auto"/>
          <w:right w:val="single" w:sz="4" w:space="4" w:color="auto"/>
        </w:pBdr>
        <w:rPr>
          <w:rFonts w:ascii="Times New Roman" w:eastAsia="宋体" w:hAnsi="Times New Roman"/>
          <w:b w:val="0"/>
          <w:color w:val="000000"/>
          <w:lang w:eastAsia="zh-CN"/>
        </w:rPr>
      </w:pPr>
      <w:r w:rsidRPr="00C817C6">
        <w:rPr>
          <w:rFonts w:ascii="Times New Roman" w:eastAsia="宋体" w:hAnsi="Times New Roman"/>
          <w:b w:val="0"/>
          <w:color w:val="000000"/>
          <w:lang w:eastAsia="zh-CN"/>
        </w:rPr>
        <w:t>Answer: It is feasible that UE performs simultaneous reception from two intra-frequency cells in synchronous network with single RF chain or dual RF chains. Regarding UE with single or dual RF chain in asynchronous network case, the feasibility is FFS.</w:t>
      </w:r>
    </w:p>
    <w:p w14:paraId="3C09220A" w14:textId="77777777" w:rsidR="0020536D" w:rsidRPr="00C817C6" w:rsidRDefault="0020536D" w:rsidP="00C817C6">
      <w:pPr>
        <w:pStyle w:val="a4"/>
        <w:pBdr>
          <w:top w:val="single" w:sz="4" w:space="1" w:color="auto"/>
          <w:left w:val="single" w:sz="4" w:space="4" w:color="auto"/>
          <w:bottom w:val="single" w:sz="4" w:space="1" w:color="auto"/>
          <w:right w:val="single" w:sz="4" w:space="4" w:color="auto"/>
        </w:pBdr>
        <w:rPr>
          <w:rFonts w:ascii="Times New Roman" w:eastAsia="宋体" w:hAnsi="Times New Roman"/>
          <w:b w:val="0"/>
          <w:color w:val="FF0000"/>
          <w:lang w:eastAsia="zh-CN"/>
        </w:rPr>
      </w:pPr>
      <w:r w:rsidRPr="00C817C6">
        <w:rPr>
          <w:rFonts w:ascii="Times New Roman" w:eastAsia="宋体" w:hAnsi="Times New Roman"/>
          <w:b w:val="0"/>
          <w:color w:val="FF0000"/>
          <w:lang w:eastAsia="zh-CN"/>
        </w:rPr>
        <w:t>&lt;Text Removed&gt;</w:t>
      </w:r>
    </w:p>
    <w:p w14:paraId="456BA157" w14:textId="77777777" w:rsidR="0020536D" w:rsidRPr="00C817C6" w:rsidRDefault="0020536D" w:rsidP="00C817C6">
      <w:pPr>
        <w:pStyle w:val="a0"/>
        <w:pBdr>
          <w:top w:val="single" w:sz="4" w:space="1" w:color="auto"/>
          <w:left w:val="single" w:sz="4" w:space="4" w:color="auto"/>
          <w:bottom w:val="single" w:sz="4" w:space="1" w:color="auto"/>
          <w:right w:val="single" w:sz="4" w:space="4" w:color="auto"/>
        </w:pBdr>
        <w:rPr>
          <w:rFonts w:eastAsia="宋体"/>
          <w:color w:val="000000"/>
          <w:lang w:eastAsia="zh-CN"/>
        </w:rPr>
      </w:pPr>
      <w:r w:rsidRPr="00C817C6">
        <w:rPr>
          <w:rFonts w:eastAsia="宋体"/>
          <w:color w:val="000000"/>
          <w:lang w:eastAsia="zh-CN"/>
        </w:rPr>
        <w:t>Answer: It is feasible that UE performs simultaneous transmission to two intra-frequency cells in synchronous network with single RF chain or dual RF chains. Regarding UE with single or dual RF chains in asynchronous network case, the feasibility is FFS.</w:t>
      </w:r>
    </w:p>
    <w:p w14:paraId="480879E7" w14:textId="77777777" w:rsidR="00B63527" w:rsidRDefault="0020536D" w:rsidP="00FB5BD9">
      <w:pPr>
        <w:pStyle w:val="a0"/>
        <w:rPr>
          <w:rFonts w:eastAsia="宋体"/>
          <w:color w:val="000000"/>
          <w:lang w:eastAsia="zh-CN"/>
        </w:rPr>
      </w:pPr>
      <w:r>
        <w:rPr>
          <w:rFonts w:eastAsia="宋体" w:hint="eastAsia"/>
          <w:color w:val="000000"/>
          <w:lang w:eastAsia="zh-CN"/>
        </w:rPr>
        <w:t xml:space="preserve">Therefore, the </w:t>
      </w:r>
      <w:r>
        <w:rPr>
          <w:rFonts w:eastAsia="宋体"/>
          <w:color w:val="000000"/>
          <w:lang w:eastAsia="zh-CN"/>
        </w:rPr>
        <w:t>remaining</w:t>
      </w:r>
      <w:r>
        <w:rPr>
          <w:rFonts w:eastAsia="宋体" w:hint="eastAsia"/>
          <w:color w:val="000000"/>
          <w:lang w:eastAsia="zh-CN"/>
        </w:rPr>
        <w:t xml:space="preserve"> problem is more on </w:t>
      </w:r>
      <w:r w:rsidR="00C96CD2" w:rsidRPr="0010736F">
        <w:rPr>
          <w:rFonts w:eastAsia="宋体"/>
          <w:color w:val="000000"/>
          <w:lang w:eastAsia="zh-CN"/>
        </w:rPr>
        <w:t xml:space="preserve">two intra-frequency cells in synchronous </w:t>
      </w:r>
      <w:r w:rsidR="00C96CD2">
        <w:rPr>
          <w:rFonts w:eastAsia="宋体"/>
          <w:color w:val="000000"/>
          <w:lang w:eastAsia="zh-CN"/>
        </w:rPr>
        <w:t xml:space="preserve">scenario and </w:t>
      </w:r>
      <w:r>
        <w:rPr>
          <w:rFonts w:eastAsia="宋体" w:hint="eastAsia"/>
          <w:color w:val="000000"/>
          <w:lang w:eastAsia="zh-CN"/>
        </w:rPr>
        <w:t>the asynchronous deployment, i.e.,</w:t>
      </w:r>
      <w:r>
        <w:rPr>
          <w:rFonts w:eastAsia="宋体"/>
          <w:color w:val="000000"/>
          <w:lang w:eastAsia="zh-CN"/>
        </w:rPr>
        <w:t xml:space="preserve"> whether it is feasible to support simultaneous transmission and reception w.r.t. two cells. If yes, what is the </w:t>
      </w:r>
      <w:r w:rsidR="00C96CD2">
        <w:rPr>
          <w:rFonts w:eastAsia="宋体"/>
          <w:color w:val="000000"/>
          <w:lang w:eastAsia="zh-CN"/>
        </w:rPr>
        <w:t xml:space="preserve">condition and the </w:t>
      </w:r>
      <w:r>
        <w:rPr>
          <w:rFonts w:eastAsia="宋体"/>
          <w:color w:val="000000"/>
          <w:lang w:eastAsia="zh-CN"/>
        </w:rPr>
        <w:t>required enhancement, or if no, how to ensure the two network nodes (source and target) to schedule the transmission and reception of a same UE at the same time, e.g., using TDM pattern.</w:t>
      </w:r>
      <w:r w:rsidR="00C96CD2">
        <w:rPr>
          <w:rFonts w:eastAsia="宋体"/>
          <w:color w:val="000000"/>
          <w:lang w:eastAsia="zh-CN"/>
        </w:rPr>
        <w:t xml:space="preserve"> </w:t>
      </w:r>
    </w:p>
    <w:p w14:paraId="4D1959ED" w14:textId="24EC1072" w:rsidR="0020536D" w:rsidRDefault="00C96CD2" w:rsidP="00FB5BD9">
      <w:pPr>
        <w:pStyle w:val="a0"/>
        <w:rPr>
          <w:rFonts w:eastAsia="宋体"/>
          <w:color w:val="000000"/>
          <w:lang w:eastAsia="zh-CN"/>
        </w:rPr>
      </w:pPr>
      <w:r>
        <w:rPr>
          <w:rFonts w:eastAsia="宋体"/>
          <w:color w:val="000000"/>
          <w:lang w:eastAsia="zh-CN"/>
        </w:rPr>
        <w:t>As a common understanding, f</w:t>
      </w:r>
      <w:r w:rsidRPr="0010736F">
        <w:rPr>
          <w:rFonts w:eastAsia="宋体"/>
          <w:color w:val="000000"/>
          <w:lang w:eastAsia="zh-CN"/>
        </w:rPr>
        <w:t xml:space="preserve">or inter-frequency cells in synchronous network, </w:t>
      </w:r>
      <w:r>
        <w:rPr>
          <w:rFonts w:eastAsia="宋体"/>
          <w:color w:val="000000"/>
          <w:lang w:eastAsia="zh-CN"/>
        </w:rPr>
        <w:t>it is feasible to</w:t>
      </w:r>
      <w:r w:rsidRPr="0010736F">
        <w:rPr>
          <w:rFonts w:eastAsia="宋体"/>
          <w:color w:val="000000"/>
          <w:lang w:eastAsia="zh-CN"/>
        </w:rPr>
        <w:t xml:space="preserve"> rece</w:t>
      </w:r>
      <w:r w:rsidR="00B63527">
        <w:rPr>
          <w:rFonts w:eastAsia="宋体"/>
          <w:color w:val="000000"/>
          <w:lang w:eastAsia="zh-CN"/>
        </w:rPr>
        <w:t>ive</w:t>
      </w:r>
      <w:r w:rsidRPr="0010736F">
        <w:rPr>
          <w:rFonts w:eastAsia="宋体"/>
          <w:color w:val="000000"/>
          <w:lang w:eastAsia="zh-CN"/>
        </w:rPr>
        <w:t xml:space="preserve"> / transmi</w:t>
      </w:r>
      <w:r w:rsidR="00B63527">
        <w:rPr>
          <w:rFonts w:eastAsia="宋体"/>
          <w:color w:val="000000"/>
          <w:lang w:eastAsia="zh-CN"/>
        </w:rPr>
        <w:t xml:space="preserve">t </w:t>
      </w:r>
      <w:r w:rsidR="00B63527" w:rsidRPr="00BC2CE1">
        <w:rPr>
          <w:rFonts w:eastAsia="宋体"/>
          <w:color w:val="000000"/>
          <w:lang w:eastAsia="zh-CN"/>
        </w:rPr>
        <w:t>simultaneous</w:t>
      </w:r>
      <w:r w:rsidR="00B63527">
        <w:rPr>
          <w:rFonts w:eastAsia="宋体"/>
          <w:color w:val="000000"/>
          <w:lang w:eastAsia="zh-CN"/>
        </w:rPr>
        <w:t>ly with two node</w:t>
      </w:r>
      <w:r w:rsidR="0010736F">
        <w:rPr>
          <w:rFonts w:eastAsia="宋体"/>
          <w:color w:val="000000"/>
          <w:lang w:eastAsia="zh-CN"/>
        </w:rPr>
        <w:t>s</w:t>
      </w:r>
      <w:r>
        <w:rPr>
          <w:rFonts w:eastAsia="宋体"/>
          <w:color w:val="000000"/>
          <w:lang w:eastAsia="zh-CN"/>
        </w:rPr>
        <w:t xml:space="preserve"> if UE </w:t>
      </w:r>
      <w:r w:rsidR="00B63527">
        <w:rPr>
          <w:rFonts w:eastAsia="宋体"/>
          <w:color w:val="000000"/>
          <w:lang w:eastAsia="zh-CN"/>
        </w:rPr>
        <w:t xml:space="preserve">is with dual RF chain for uplink and downlink. So, for </w:t>
      </w:r>
      <w:r w:rsidR="00B63527" w:rsidRPr="00BC2CE1">
        <w:rPr>
          <w:rFonts w:eastAsia="宋体"/>
          <w:color w:val="000000"/>
          <w:lang w:eastAsia="zh-CN"/>
        </w:rPr>
        <w:t>inter-frequency cells in synchronous</w:t>
      </w:r>
      <w:r w:rsidR="00B63527">
        <w:rPr>
          <w:rFonts w:eastAsia="宋体"/>
          <w:color w:val="000000"/>
          <w:lang w:eastAsia="zh-CN"/>
        </w:rPr>
        <w:t xml:space="preserve"> scenario, the left issue is the part of UE without dual RF chain for uplink and downlink.</w:t>
      </w:r>
    </w:p>
    <w:p w14:paraId="609BB256" w14:textId="44DAFE70" w:rsidR="0020536D" w:rsidRPr="0010736F" w:rsidRDefault="0020536D" w:rsidP="00FB5BD9">
      <w:pPr>
        <w:pStyle w:val="a0"/>
        <w:rPr>
          <w:rFonts w:eastAsia="宋体"/>
          <w:b/>
          <w:i/>
          <w:color w:val="000000"/>
          <w:lang w:eastAsia="zh-CN"/>
        </w:rPr>
      </w:pPr>
      <w:r w:rsidRPr="0010736F">
        <w:rPr>
          <w:rFonts w:eastAsia="宋体"/>
          <w:b/>
          <w:i/>
          <w:color w:val="000000"/>
          <w:lang w:eastAsia="zh-CN"/>
        </w:rPr>
        <w:t>Observation</w:t>
      </w:r>
      <w:r w:rsidR="0010736F" w:rsidRPr="0010736F">
        <w:rPr>
          <w:rFonts w:eastAsia="宋体"/>
          <w:b/>
          <w:i/>
          <w:color w:val="000000"/>
          <w:lang w:eastAsia="zh-CN"/>
        </w:rPr>
        <w:t>2</w:t>
      </w:r>
      <w:r w:rsidRPr="0010736F">
        <w:rPr>
          <w:rFonts w:eastAsia="宋体"/>
          <w:b/>
          <w:i/>
          <w:color w:val="000000"/>
          <w:lang w:eastAsia="zh-CN"/>
        </w:rPr>
        <w:t>: RAN4 has confirm the feasibility of simultaneous reception / transmission for synchronous cells</w:t>
      </w:r>
      <w:r w:rsidR="00C96CD2" w:rsidRPr="0010736F">
        <w:rPr>
          <w:rFonts w:eastAsia="宋体"/>
          <w:b/>
          <w:i/>
          <w:color w:val="000000"/>
          <w:lang w:eastAsia="zh-CN"/>
        </w:rPr>
        <w:t xml:space="preserve"> for </w:t>
      </w:r>
      <w:r w:rsidR="0010736F">
        <w:rPr>
          <w:rFonts w:eastAsia="宋体"/>
          <w:b/>
          <w:i/>
          <w:color w:val="000000"/>
          <w:lang w:eastAsia="zh-CN"/>
        </w:rPr>
        <w:t>intra-</w:t>
      </w:r>
      <w:r w:rsidRPr="0010736F">
        <w:rPr>
          <w:rFonts w:eastAsia="宋体"/>
          <w:b/>
          <w:i/>
          <w:color w:val="000000"/>
          <w:lang w:eastAsia="zh-CN"/>
        </w:rPr>
        <w:t>frequency scenarios</w:t>
      </w:r>
      <w:r w:rsidR="00C96CD2" w:rsidRPr="0010736F">
        <w:rPr>
          <w:rFonts w:eastAsia="宋体"/>
          <w:b/>
          <w:i/>
          <w:color w:val="000000"/>
          <w:lang w:eastAsia="zh-CN"/>
        </w:rPr>
        <w:t>.</w:t>
      </w:r>
    </w:p>
    <w:p w14:paraId="501573E5" w14:textId="205FDFB0" w:rsidR="0020536D" w:rsidRPr="0010736F" w:rsidRDefault="0020536D" w:rsidP="00FB5BD9">
      <w:pPr>
        <w:pStyle w:val="a0"/>
        <w:rPr>
          <w:rFonts w:eastAsia="宋体"/>
          <w:b/>
          <w:i/>
          <w:color w:val="000000"/>
          <w:lang w:eastAsia="zh-CN"/>
        </w:rPr>
      </w:pPr>
      <w:r w:rsidRPr="0010736F">
        <w:rPr>
          <w:rFonts w:eastAsia="宋体"/>
          <w:b/>
          <w:i/>
          <w:color w:val="000000"/>
          <w:lang w:eastAsia="zh-CN"/>
        </w:rPr>
        <w:lastRenderedPageBreak/>
        <w:t>Proposal</w:t>
      </w:r>
      <w:r w:rsidR="004B07B3" w:rsidRPr="0010736F">
        <w:rPr>
          <w:rFonts w:eastAsia="宋体"/>
          <w:b/>
          <w:i/>
          <w:color w:val="000000"/>
          <w:lang w:eastAsia="zh-CN"/>
        </w:rPr>
        <w:t>1</w:t>
      </w:r>
      <w:r w:rsidRPr="0010736F">
        <w:rPr>
          <w:rFonts w:eastAsia="宋体"/>
          <w:b/>
          <w:i/>
          <w:color w:val="000000"/>
          <w:lang w:eastAsia="zh-CN"/>
        </w:rPr>
        <w:t xml:space="preserve">: </w:t>
      </w:r>
      <w:r w:rsidR="00F227BD" w:rsidRPr="0010736F">
        <w:rPr>
          <w:rFonts w:eastAsia="宋体"/>
          <w:b/>
          <w:i/>
          <w:color w:val="000000"/>
          <w:lang w:eastAsia="zh-CN"/>
        </w:rPr>
        <w:t xml:space="preserve">If RAN2 decide to include the asynchronous scenario into the WI, </w:t>
      </w:r>
      <w:r w:rsidRPr="0010736F">
        <w:rPr>
          <w:rFonts w:eastAsia="宋体"/>
          <w:b/>
          <w:i/>
          <w:color w:val="000000"/>
          <w:lang w:eastAsia="zh-CN"/>
        </w:rPr>
        <w:t>ask RAN1/RAN4 on how to support transmission / reception w.r.t. two cells in asynchronous network.</w:t>
      </w:r>
    </w:p>
    <w:p w14:paraId="4F177D76" w14:textId="6841152E" w:rsidR="00B63527" w:rsidRPr="0010736F" w:rsidRDefault="00B63527" w:rsidP="00FB5BD9">
      <w:pPr>
        <w:pStyle w:val="a0"/>
        <w:rPr>
          <w:rFonts w:eastAsia="宋体"/>
          <w:b/>
          <w:i/>
          <w:color w:val="000000"/>
          <w:lang w:eastAsia="zh-CN"/>
        </w:rPr>
      </w:pPr>
      <w:r w:rsidRPr="0010736F">
        <w:rPr>
          <w:rFonts w:eastAsia="宋体"/>
          <w:b/>
          <w:i/>
          <w:color w:val="000000"/>
          <w:lang w:eastAsia="zh-CN"/>
        </w:rPr>
        <w:t xml:space="preserve">Proposal2: If RAN2 decide to include the inter-frequency cells in synchronous scenario into the WI, ask RAN1/RAN4 on how to support transmission / reception w.r.t. two cells in </w:t>
      </w:r>
      <w:r w:rsidR="00D47226">
        <w:rPr>
          <w:rFonts w:eastAsia="宋体"/>
          <w:b/>
          <w:i/>
          <w:color w:val="000000"/>
          <w:lang w:eastAsia="zh-CN"/>
        </w:rPr>
        <w:t xml:space="preserve">inter-frequency cells </w:t>
      </w:r>
      <w:r w:rsidRPr="0010736F">
        <w:rPr>
          <w:rFonts w:eastAsia="宋体"/>
          <w:b/>
          <w:i/>
          <w:color w:val="000000"/>
          <w:lang w:eastAsia="zh-CN"/>
        </w:rPr>
        <w:t>in synchronous network.</w:t>
      </w:r>
    </w:p>
    <w:p w14:paraId="620BEC2F" w14:textId="77777777" w:rsidR="00F227BD" w:rsidRDefault="00F227BD" w:rsidP="00FB5BD9">
      <w:pPr>
        <w:pStyle w:val="a0"/>
        <w:rPr>
          <w:rFonts w:eastAsia="宋体"/>
          <w:color w:val="000000"/>
          <w:lang w:eastAsia="zh-CN"/>
        </w:rPr>
      </w:pPr>
      <w:r>
        <w:rPr>
          <w:rFonts w:eastAsia="宋体" w:hint="eastAsia"/>
          <w:color w:val="000000"/>
          <w:lang w:eastAsia="zh-CN"/>
        </w:rPr>
        <w:t>Back to the scenario listed in the WID, another dimensi</w:t>
      </w:r>
      <w:r>
        <w:rPr>
          <w:rFonts w:eastAsia="宋体"/>
          <w:color w:val="000000"/>
          <w:lang w:eastAsia="zh-CN"/>
        </w:rPr>
        <w:t>on is intra-/inter-</w:t>
      </w:r>
      <w:proofErr w:type="spellStart"/>
      <w:r>
        <w:rPr>
          <w:rFonts w:eastAsia="宋体"/>
          <w:color w:val="000000"/>
          <w:lang w:eastAsia="zh-CN"/>
        </w:rPr>
        <w:t>eNB</w:t>
      </w:r>
      <w:proofErr w:type="spellEnd"/>
      <w:r>
        <w:rPr>
          <w:rFonts w:eastAsia="宋体"/>
          <w:color w:val="000000"/>
          <w:lang w:eastAsia="zh-CN"/>
        </w:rPr>
        <w:t xml:space="preserve"> handover, which</w:t>
      </w:r>
    </w:p>
    <w:p w14:paraId="7E70B8A9" w14:textId="77777777" w:rsidR="00F227BD" w:rsidRDefault="00F227BD" w:rsidP="00C817C6">
      <w:pPr>
        <w:pStyle w:val="a0"/>
        <w:numPr>
          <w:ilvl w:val="0"/>
          <w:numId w:val="40"/>
        </w:numPr>
        <w:rPr>
          <w:rFonts w:eastAsia="宋体"/>
          <w:color w:val="000000"/>
          <w:lang w:eastAsia="zh-CN"/>
        </w:rPr>
      </w:pPr>
      <w:r>
        <w:rPr>
          <w:rFonts w:eastAsia="宋体"/>
          <w:color w:val="000000"/>
          <w:lang w:eastAsia="zh-CN"/>
        </w:rPr>
        <w:t xml:space="preserve">Relates to the sync / </w:t>
      </w:r>
      <w:proofErr w:type="spellStart"/>
      <w:r>
        <w:rPr>
          <w:rFonts w:eastAsia="宋体"/>
          <w:color w:val="000000"/>
          <w:lang w:eastAsia="zh-CN"/>
        </w:rPr>
        <w:t>async</w:t>
      </w:r>
      <w:proofErr w:type="spellEnd"/>
      <w:r>
        <w:rPr>
          <w:rFonts w:eastAsia="宋体"/>
          <w:color w:val="000000"/>
          <w:lang w:eastAsia="zh-CN"/>
        </w:rPr>
        <w:t xml:space="preserve"> scenario, i.e., synchronous handover can be typically supported by intra-</w:t>
      </w:r>
      <w:proofErr w:type="spellStart"/>
      <w:r>
        <w:rPr>
          <w:rFonts w:eastAsia="宋体"/>
          <w:color w:val="000000"/>
          <w:lang w:eastAsia="zh-CN"/>
        </w:rPr>
        <w:t>eNB</w:t>
      </w:r>
      <w:proofErr w:type="spellEnd"/>
      <w:r>
        <w:rPr>
          <w:rFonts w:eastAsia="宋体"/>
          <w:color w:val="000000"/>
          <w:lang w:eastAsia="zh-CN"/>
        </w:rPr>
        <w:t xml:space="preserve"> handover;</w:t>
      </w:r>
    </w:p>
    <w:p w14:paraId="456939AF" w14:textId="77777777" w:rsidR="00F227BD" w:rsidRDefault="00F227BD" w:rsidP="00C817C6">
      <w:pPr>
        <w:pStyle w:val="a0"/>
        <w:numPr>
          <w:ilvl w:val="0"/>
          <w:numId w:val="40"/>
        </w:numPr>
        <w:rPr>
          <w:rFonts w:eastAsia="宋体"/>
          <w:color w:val="000000"/>
          <w:lang w:eastAsia="zh-CN"/>
        </w:rPr>
      </w:pPr>
      <w:r>
        <w:rPr>
          <w:rFonts w:eastAsia="宋体"/>
          <w:color w:val="000000"/>
          <w:lang w:eastAsia="zh-CN"/>
        </w:rPr>
        <w:t>Relates to the source / target node differentiation, i.e., the source and target network may be the same node in case of intra-cell handover, i.e., a sub-case of intra-</w:t>
      </w:r>
      <w:proofErr w:type="spellStart"/>
      <w:r>
        <w:rPr>
          <w:rFonts w:eastAsia="宋体"/>
          <w:color w:val="000000"/>
          <w:lang w:eastAsia="zh-CN"/>
        </w:rPr>
        <w:t>eNB</w:t>
      </w:r>
      <w:proofErr w:type="spellEnd"/>
      <w:r>
        <w:rPr>
          <w:rFonts w:eastAsia="宋体"/>
          <w:color w:val="000000"/>
          <w:lang w:eastAsia="zh-CN"/>
        </w:rPr>
        <w:t xml:space="preserve"> handover. Furthermore, intra-cell handover is limited to intra-frequency and synchronous cases.</w:t>
      </w:r>
    </w:p>
    <w:p w14:paraId="12874D4E" w14:textId="43E38F95" w:rsidR="002F687F" w:rsidRPr="0010736F" w:rsidRDefault="00F227BD" w:rsidP="00FD404F">
      <w:pPr>
        <w:pStyle w:val="a0"/>
        <w:rPr>
          <w:rFonts w:eastAsiaTheme="minorEastAsia"/>
          <w:b/>
          <w:i/>
          <w:lang w:eastAsia="zh-CN"/>
        </w:rPr>
      </w:pPr>
      <w:r w:rsidRPr="0010736F">
        <w:rPr>
          <w:rFonts w:eastAsiaTheme="minorEastAsia"/>
          <w:b/>
          <w:i/>
          <w:lang w:eastAsia="zh-CN"/>
        </w:rPr>
        <w:t>Observation</w:t>
      </w:r>
      <w:r w:rsidR="0010736F" w:rsidRPr="0010736F">
        <w:rPr>
          <w:rFonts w:eastAsiaTheme="minorEastAsia"/>
          <w:b/>
          <w:i/>
          <w:lang w:eastAsia="zh-CN"/>
        </w:rPr>
        <w:t>3</w:t>
      </w:r>
      <w:r w:rsidRPr="0010736F">
        <w:rPr>
          <w:rFonts w:eastAsiaTheme="minorEastAsia"/>
          <w:b/>
          <w:i/>
          <w:lang w:eastAsia="zh-CN"/>
        </w:rPr>
        <w:t>: Intra-</w:t>
      </w:r>
      <w:proofErr w:type="spellStart"/>
      <w:r w:rsidRPr="0010736F">
        <w:rPr>
          <w:rFonts w:eastAsiaTheme="minorEastAsia"/>
          <w:b/>
          <w:i/>
          <w:lang w:eastAsia="zh-CN"/>
        </w:rPr>
        <w:t>eNB</w:t>
      </w:r>
      <w:proofErr w:type="spellEnd"/>
      <w:r w:rsidRPr="0010736F">
        <w:rPr>
          <w:rFonts w:eastAsiaTheme="minorEastAsia"/>
          <w:b/>
          <w:i/>
          <w:lang w:eastAsia="zh-CN"/>
        </w:rPr>
        <w:t xml:space="preserve"> handover include the case of intra-cell handover, where the UE connection to the same cell as both source and target cell. </w:t>
      </w:r>
    </w:p>
    <w:p w14:paraId="6BAD6188" w14:textId="40DC7E75" w:rsidR="00F227BD" w:rsidRDefault="00F227BD" w:rsidP="00FD404F">
      <w:pPr>
        <w:pStyle w:val="a0"/>
        <w:rPr>
          <w:rFonts w:eastAsiaTheme="minorEastAsia"/>
          <w:lang w:eastAsia="zh-CN"/>
        </w:rPr>
      </w:pPr>
      <w:r>
        <w:rPr>
          <w:rFonts w:eastAsiaTheme="minorEastAsia"/>
          <w:lang w:eastAsia="zh-CN"/>
        </w:rPr>
        <w:t>As discussed in [</w:t>
      </w:r>
      <w:r w:rsidR="004B07B3">
        <w:rPr>
          <w:rFonts w:eastAsiaTheme="minorEastAsia"/>
          <w:lang w:eastAsia="zh-CN"/>
        </w:rPr>
        <w:t>3</w:t>
      </w:r>
      <w:r>
        <w:rPr>
          <w:rFonts w:eastAsiaTheme="minorEastAsia"/>
          <w:lang w:eastAsia="zh-CN"/>
        </w:rPr>
        <w:t>], a key aspect for the WI is how to support the dual stack w.r.t. the source and target cell, and thus the unique case that the dual stack bearer is for the same cell needs to be included, as a unique sub-case.</w:t>
      </w:r>
    </w:p>
    <w:p w14:paraId="75838115" w14:textId="45C7FB0A" w:rsidR="00F227BD" w:rsidRPr="0010736F" w:rsidRDefault="00F227BD" w:rsidP="00FD404F">
      <w:pPr>
        <w:pStyle w:val="a0"/>
        <w:rPr>
          <w:rFonts w:eastAsiaTheme="minorEastAsia"/>
          <w:b/>
          <w:i/>
          <w:lang w:eastAsia="zh-CN"/>
        </w:rPr>
      </w:pPr>
      <w:r w:rsidRPr="0010736F">
        <w:rPr>
          <w:rFonts w:eastAsiaTheme="minorEastAsia"/>
          <w:b/>
          <w:i/>
          <w:lang w:eastAsia="zh-CN"/>
        </w:rPr>
        <w:t>Proposal</w:t>
      </w:r>
      <w:r w:rsidR="0010736F">
        <w:rPr>
          <w:rFonts w:eastAsiaTheme="minorEastAsia"/>
          <w:b/>
          <w:i/>
          <w:lang w:eastAsia="zh-CN"/>
        </w:rPr>
        <w:t>3</w:t>
      </w:r>
      <w:r w:rsidRPr="0010736F">
        <w:rPr>
          <w:rFonts w:eastAsiaTheme="minorEastAsia"/>
          <w:b/>
          <w:i/>
          <w:lang w:eastAsia="zh-CN"/>
        </w:rPr>
        <w:t>: Include intra-cell handover as a unique case of inter-cell handover for mobility enhancement.</w:t>
      </w:r>
    </w:p>
    <w:p w14:paraId="50FC0B5F"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704D2861" w14:textId="77777777"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52D6A">
        <w:rPr>
          <w:rFonts w:eastAsia="宋体"/>
          <w:lang w:eastAsia="zh-CN"/>
        </w:rPr>
        <w:t>the impact of two stacks upon handover</w:t>
      </w:r>
      <w:r w:rsidR="00442B69">
        <w:rPr>
          <w:rFonts w:eastAsia="宋体" w:hint="eastAsia"/>
          <w:lang w:eastAsia="zh-CN"/>
        </w:rPr>
        <w:t xml:space="preserve"> </w:t>
      </w:r>
      <w:r>
        <w:rPr>
          <w:rFonts w:eastAsia="宋体" w:hint="eastAsia"/>
          <w:iCs/>
          <w:szCs w:val="20"/>
          <w:lang w:eastAsia="zh-CN"/>
        </w:rPr>
        <w:t>with following proposals:</w:t>
      </w:r>
    </w:p>
    <w:p w14:paraId="0809566C" w14:textId="77777777" w:rsidR="0010736F" w:rsidRPr="0010736F" w:rsidRDefault="0010736F" w:rsidP="0010736F">
      <w:pPr>
        <w:pStyle w:val="a0"/>
        <w:rPr>
          <w:rFonts w:eastAsia="宋体"/>
          <w:b/>
          <w:i/>
          <w:color w:val="000000"/>
          <w:lang w:eastAsia="zh-CN"/>
        </w:rPr>
      </w:pPr>
      <w:r w:rsidRPr="0010736F">
        <w:rPr>
          <w:rFonts w:eastAsia="宋体"/>
          <w:b/>
          <w:i/>
          <w:color w:val="000000"/>
          <w:lang w:eastAsia="zh-CN"/>
        </w:rPr>
        <w:t>Observation1: UE capability of maintaining connections to both source and target node is crucial for the 0ms interruption during handover procedure.</w:t>
      </w:r>
    </w:p>
    <w:p w14:paraId="602A870B" w14:textId="77777777" w:rsidR="0010736F" w:rsidRPr="0010736F" w:rsidRDefault="0010736F" w:rsidP="0010736F">
      <w:pPr>
        <w:pStyle w:val="a0"/>
        <w:rPr>
          <w:rFonts w:eastAsia="宋体"/>
          <w:b/>
          <w:i/>
          <w:color w:val="000000"/>
          <w:lang w:eastAsia="zh-CN"/>
        </w:rPr>
      </w:pPr>
      <w:r w:rsidRPr="0010736F">
        <w:rPr>
          <w:rFonts w:eastAsia="宋体"/>
          <w:b/>
          <w:i/>
          <w:color w:val="000000"/>
          <w:lang w:eastAsia="zh-CN"/>
        </w:rPr>
        <w:t xml:space="preserve">Observation2: RAN4 has confirm the feasibility of simultaneous reception / transmission for synchronous cells for </w:t>
      </w:r>
      <w:r>
        <w:rPr>
          <w:rFonts w:eastAsia="宋体"/>
          <w:b/>
          <w:i/>
          <w:color w:val="000000"/>
          <w:lang w:eastAsia="zh-CN"/>
        </w:rPr>
        <w:t>intra-</w:t>
      </w:r>
      <w:r w:rsidRPr="0010736F">
        <w:rPr>
          <w:rFonts w:eastAsia="宋体"/>
          <w:b/>
          <w:i/>
          <w:color w:val="000000"/>
          <w:lang w:eastAsia="zh-CN"/>
        </w:rPr>
        <w:t>frequency scenarios.</w:t>
      </w:r>
    </w:p>
    <w:p w14:paraId="5A8B9686" w14:textId="77777777" w:rsidR="0010736F" w:rsidRPr="0010736F" w:rsidRDefault="0010736F" w:rsidP="0010736F">
      <w:pPr>
        <w:pStyle w:val="a0"/>
        <w:rPr>
          <w:rFonts w:eastAsia="宋体"/>
          <w:b/>
          <w:i/>
          <w:color w:val="000000"/>
          <w:lang w:eastAsia="zh-CN"/>
        </w:rPr>
      </w:pPr>
      <w:r w:rsidRPr="0010736F">
        <w:rPr>
          <w:rFonts w:eastAsia="宋体"/>
          <w:b/>
          <w:i/>
          <w:color w:val="000000"/>
          <w:lang w:eastAsia="zh-CN"/>
        </w:rPr>
        <w:t>Proposal1: If RAN2 decide to include the asynchronous scenario into the WI, ask RAN1/RAN4 on how to support transmission / reception w.r.t. two cells in asynchronous network.</w:t>
      </w:r>
    </w:p>
    <w:p w14:paraId="381A713D" w14:textId="74C5B73E" w:rsidR="0010736F" w:rsidRPr="0010736F" w:rsidRDefault="0010736F" w:rsidP="0010736F">
      <w:pPr>
        <w:pStyle w:val="a0"/>
        <w:rPr>
          <w:rFonts w:eastAsia="宋体"/>
          <w:b/>
          <w:i/>
          <w:color w:val="000000"/>
          <w:lang w:eastAsia="zh-CN"/>
        </w:rPr>
      </w:pPr>
      <w:r w:rsidRPr="0010736F">
        <w:rPr>
          <w:rFonts w:eastAsia="宋体"/>
          <w:b/>
          <w:i/>
          <w:color w:val="000000"/>
          <w:lang w:eastAsia="zh-CN"/>
        </w:rPr>
        <w:t xml:space="preserve">Proposal2: If RAN2 decide to include the inter-frequency cells in synchronous scenario into the WI, ask RAN1/RAN4 on how to support transmission / reception w.r.t. two cells in </w:t>
      </w:r>
      <w:r w:rsidR="00D47226">
        <w:rPr>
          <w:rFonts w:eastAsia="宋体"/>
          <w:b/>
          <w:i/>
          <w:color w:val="000000"/>
          <w:lang w:eastAsia="zh-CN"/>
        </w:rPr>
        <w:t xml:space="preserve">inter-frequency cells </w:t>
      </w:r>
      <w:bookmarkStart w:id="2" w:name="_GoBack"/>
      <w:bookmarkEnd w:id="2"/>
      <w:r w:rsidRPr="0010736F">
        <w:rPr>
          <w:rFonts w:eastAsia="宋体"/>
          <w:b/>
          <w:i/>
          <w:color w:val="000000"/>
          <w:lang w:eastAsia="zh-CN"/>
        </w:rPr>
        <w:t>in synchronous network.</w:t>
      </w:r>
    </w:p>
    <w:p w14:paraId="1841016A" w14:textId="77777777" w:rsidR="0010736F" w:rsidRPr="0010736F" w:rsidRDefault="0010736F" w:rsidP="0010736F">
      <w:pPr>
        <w:pStyle w:val="a0"/>
        <w:rPr>
          <w:rFonts w:eastAsiaTheme="minorEastAsia"/>
          <w:b/>
          <w:i/>
          <w:lang w:eastAsia="zh-CN"/>
        </w:rPr>
      </w:pPr>
      <w:r w:rsidRPr="0010736F">
        <w:rPr>
          <w:rFonts w:eastAsiaTheme="minorEastAsia"/>
          <w:b/>
          <w:i/>
          <w:lang w:eastAsia="zh-CN"/>
        </w:rPr>
        <w:t>Observation3: Intra-</w:t>
      </w:r>
      <w:proofErr w:type="spellStart"/>
      <w:r w:rsidRPr="0010736F">
        <w:rPr>
          <w:rFonts w:eastAsiaTheme="minorEastAsia"/>
          <w:b/>
          <w:i/>
          <w:lang w:eastAsia="zh-CN"/>
        </w:rPr>
        <w:t>eNB</w:t>
      </w:r>
      <w:proofErr w:type="spellEnd"/>
      <w:r w:rsidRPr="0010736F">
        <w:rPr>
          <w:rFonts w:eastAsiaTheme="minorEastAsia"/>
          <w:b/>
          <w:i/>
          <w:lang w:eastAsia="zh-CN"/>
        </w:rPr>
        <w:t xml:space="preserve"> handover include the case of intra-cell handover, where the UE connection to the same cell as both source and target cell. </w:t>
      </w:r>
    </w:p>
    <w:p w14:paraId="7C456A86" w14:textId="44993339" w:rsidR="0010736F" w:rsidRPr="0010736F" w:rsidRDefault="0010736F" w:rsidP="0010736F">
      <w:pPr>
        <w:pStyle w:val="a0"/>
        <w:rPr>
          <w:rFonts w:eastAsiaTheme="minorEastAsia"/>
          <w:b/>
          <w:i/>
          <w:lang w:eastAsia="zh-CN"/>
        </w:rPr>
      </w:pPr>
      <w:r w:rsidRPr="0010736F">
        <w:rPr>
          <w:rFonts w:eastAsiaTheme="minorEastAsia"/>
          <w:b/>
          <w:i/>
          <w:lang w:eastAsia="zh-CN"/>
        </w:rPr>
        <w:t>Proposal</w:t>
      </w:r>
      <w:r>
        <w:rPr>
          <w:rFonts w:eastAsiaTheme="minorEastAsia"/>
          <w:b/>
          <w:i/>
          <w:lang w:eastAsia="zh-CN"/>
        </w:rPr>
        <w:t>3</w:t>
      </w:r>
      <w:r w:rsidRPr="0010736F">
        <w:rPr>
          <w:rFonts w:eastAsiaTheme="minorEastAsia"/>
          <w:b/>
          <w:i/>
          <w:lang w:eastAsia="zh-CN"/>
        </w:rPr>
        <w:t>: Include intra-cell handover as a unique case of inter-cell handover for mobility enhancement.</w:t>
      </w:r>
    </w:p>
    <w:p w14:paraId="6A674641" w14:textId="77777777" w:rsidR="00B117BE" w:rsidRPr="0010736F" w:rsidRDefault="00B117BE" w:rsidP="00474DC2">
      <w:pPr>
        <w:pStyle w:val="a0"/>
        <w:rPr>
          <w:rFonts w:eastAsia="宋体"/>
          <w:b/>
          <w:i/>
          <w:color w:val="000000"/>
          <w:lang w:eastAsia="zh-CN"/>
        </w:rPr>
      </w:pPr>
    </w:p>
    <w:p w14:paraId="16FF22AD"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4E21260" w14:textId="5D5BADDC" w:rsidR="00A20F5D" w:rsidRPr="00EB2DC9" w:rsidRDefault="00F62730" w:rsidP="00EB2DC9">
      <w:pPr>
        <w:pStyle w:val="Doc-title"/>
        <w:numPr>
          <w:ilvl w:val="0"/>
          <w:numId w:val="5"/>
        </w:numPr>
        <w:spacing w:after="120"/>
      </w:pPr>
      <w:r w:rsidRPr="00EB2DC9">
        <w:t>RP-181475</w:t>
      </w:r>
      <w:r w:rsidR="00DB7A26" w:rsidRPr="00EB2DC9">
        <w:rPr>
          <w:rFonts w:hint="eastAsia"/>
        </w:rPr>
        <w:t>,</w:t>
      </w:r>
      <w:r w:rsidRPr="00EB2DC9">
        <w:t xml:space="preserve"> New Work Item on even further Mobility enhancement in E-UTRAN</w:t>
      </w:r>
    </w:p>
    <w:p w14:paraId="7A4925F1" w14:textId="2E4F9D1E" w:rsidR="00920B05" w:rsidRDefault="00920B05" w:rsidP="00DB7A26">
      <w:pPr>
        <w:pStyle w:val="Doc-title"/>
        <w:numPr>
          <w:ilvl w:val="0"/>
          <w:numId w:val="5"/>
        </w:numPr>
        <w:spacing w:after="120"/>
      </w:pPr>
      <w:bookmarkStart w:id="3" w:name="OLE_LINK8"/>
      <w:bookmarkStart w:id="4" w:name="OLE_LINK9"/>
      <w:bookmarkStart w:id="5" w:name="_Ref525722049"/>
      <w:r w:rsidRPr="00BA141F">
        <w:t>R2-1707637</w:t>
      </w:r>
      <w:bookmarkEnd w:id="3"/>
      <w:bookmarkEnd w:id="4"/>
      <w:r>
        <w:t xml:space="preserve">, </w:t>
      </w:r>
      <w:r w:rsidRPr="00BA141F">
        <w:t>Reply LS on the feasibility of DC-related mobility enhancements in N</w:t>
      </w:r>
      <w:r>
        <w:t>R (R4-1706913; contact: Huawei).</w:t>
      </w:r>
      <w:bookmarkEnd w:id="5"/>
    </w:p>
    <w:p w14:paraId="6BCD956A" w14:textId="535BF5C5" w:rsidR="004B07B3" w:rsidRPr="00EB2DC9" w:rsidRDefault="004B07B3" w:rsidP="00B56BA1">
      <w:pPr>
        <w:pStyle w:val="Doc-title"/>
        <w:numPr>
          <w:ilvl w:val="0"/>
          <w:numId w:val="5"/>
        </w:numPr>
        <w:spacing w:after="120"/>
      </w:pPr>
      <w:r w:rsidRPr="00EB2DC9">
        <w:t>R2-</w:t>
      </w:r>
      <w:r w:rsidR="00B56BA1" w:rsidRPr="00B56BA1">
        <w:t xml:space="preserve"> 1813792</w:t>
      </w:r>
      <w:r w:rsidR="00DB7A26" w:rsidRPr="00EB2DC9">
        <w:t>,</w:t>
      </w:r>
      <w:r w:rsidRPr="00EB2DC9">
        <w:t xml:space="preserve"> User plane consideration for dual-stack architecture</w:t>
      </w:r>
      <w:r w:rsidR="00DB7A26">
        <w:t>; OPPO</w:t>
      </w:r>
    </w:p>
    <w:p w14:paraId="4DF28462" w14:textId="77777777" w:rsidR="004B07B3" w:rsidRPr="00DB7A26" w:rsidRDefault="004B07B3" w:rsidP="00DB7A26">
      <w:pPr>
        <w:rPr>
          <w:rFonts w:eastAsia="宋体"/>
          <w:lang w:val="en-GB" w:eastAsia="en-GB"/>
        </w:rPr>
      </w:pPr>
    </w:p>
    <w:sectPr w:rsidR="004B07B3" w:rsidRPr="00DB7A26"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F1A71" w14:textId="77777777" w:rsidR="007934D3" w:rsidRDefault="007934D3">
      <w:r>
        <w:separator/>
      </w:r>
    </w:p>
  </w:endnote>
  <w:endnote w:type="continuationSeparator" w:id="0">
    <w:p w14:paraId="05207C66" w14:textId="77777777" w:rsidR="007934D3" w:rsidRDefault="0079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1E4B5"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60FA8F5"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6B867" w14:textId="77777777" w:rsidR="007934D3" w:rsidRDefault="007934D3">
      <w:r>
        <w:separator/>
      </w:r>
    </w:p>
  </w:footnote>
  <w:footnote w:type="continuationSeparator" w:id="0">
    <w:p w14:paraId="047098CA" w14:textId="77777777" w:rsidR="007934D3" w:rsidRDefault="00793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64F6A"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6">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7">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98535C"/>
    <w:multiLevelType w:val="hybridMultilevel"/>
    <w:tmpl w:val="9B5EE182"/>
    <w:lvl w:ilvl="0" w:tplc="CBEEDE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2">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4">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7">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1">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FFEEE73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8">
    <w:nsid w:val="7C4D72AA"/>
    <w:multiLevelType w:val="hybridMultilevel"/>
    <w:tmpl w:val="4F6C6524"/>
    <w:lvl w:ilvl="0" w:tplc="CC489DEE">
      <w:start w:val="20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3"/>
  </w:num>
  <w:num w:numId="3">
    <w:abstractNumId w:val="26"/>
  </w:num>
  <w:num w:numId="4">
    <w:abstractNumId w:val="22"/>
  </w:num>
  <w:num w:numId="5">
    <w:abstractNumId w:val="18"/>
  </w:num>
  <w:num w:numId="6">
    <w:abstractNumId w:val="14"/>
  </w:num>
  <w:num w:numId="7">
    <w:abstractNumId w:val="1"/>
  </w:num>
  <w:num w:numId="8">
    <w:abstractNumId w:val="13"/>
  </w:num>
  <w:num w:numId="9">
    <w:abstractNumId w:val="21"/>
  </w:num>
  <w:num w:numId="10">
    <w:abstractNumId w:val="25"/>
  </w:num>
  <w:num w:numId="11">
    <w:abstractNumId w:val="11"/>
  </w:num>
  <w:num w:numId="12">
    <w:abstractNumId w:val="0"/>
  </w:num>
  <w:num w:numId="13">
    <w:abstractNumId w:val="6"/>
  </w:num>
  <w:num w:numId="14">
    <w:abstractNumId w:val="24"/>
  </w:num>
  <w:num w:numId="15">
    <w:abstractNumId w:val="8"/>
  </w:num>
  <w:num w:numId="16">
    <w:abstractNumId w:val="27"/>
  </w:num>
  <w:num w:numId="17">
    <w:abstractNumId w:val="27"/>
  </w:num>
  <w:num w:numId="18">
    <w:abstractNumId w:val="27"/>
  </w:num>
  <w:num w:numId="19">
    <w:abstractNumId w:val="27"/>
  </w:num>
  <w:num w:numId="20">
    <w:abstractNumId w:val="27"/>
  </w:num>
  <w:num w:numId="21">
    <w:abstractNumId w:val="3"/>
  </w:num>
  <w:num w:numId="22">
    <w:abstractNumId w:val="10"/>
  </w:num>
  <w:num w:numId="23">
    <w:abstractNumId w:val="27"/>
  </w:num>
  <w:num w:numId="24">
    <w:abstractNumId w:val="17"/>
  </w:num>
  <w:num w:numId="25">
    <w:abstractNumId w:val="5"/>
  </w:num>
  <w:num w:numId="26">
    <w:abstractNumId w:val="20"/>
  </w:num>
  <w:num w:numId="27">
    <w:abstractNumId w:val="27"/>
  </w:num>
  <w:num w:numId="28">
    <w:abstractNumId w:val="27"/>
  </w:num>
  <w:num w:numId="29">
    <w:abstractNumId w:val="16"/>
  </w:num>
  <w:num w:numId="30">
    <w:abstractNumId w:val="12"/>
  </w:num>
  <w:num w:numId="31">
    <w:abstractNumId w:val="4"/>
  </w:num>
  <w:num w:numId="32">
    <w:abstractNumId w:val="19"/>
  </w:num>
  <w:num w:numId="33">
    <w:abstractNumId w:val="27"/>
  </w:num>
  <w:num w:numId="34">
    <w:abstractNumId w:val="2"/>
  </w:num>
  <w:num w:numId="35">
    <w:abstractNumId w:val="15"/>
  </w:num>
  <w:num w:numId="36">
    <w:abstractNumId w:val="27"/>
  </w:num>
  <w:num w:numId="37">
    <w:abstractNumId w:val="27"/>
  </w:num>
  <w:num w:numId="38">
    <w:abstractNumId w:val="28"/>
  </w:num>
  <w:num w:numId="39">
    <w:abstractNumId w:val="7"/>
  </w:num>
  <w:num w:numId="4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192"/>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CE"/>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62E"/>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63F"/>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3F8"/>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64"/>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2C3"/>
    <w:rsid w:val="001053D0"/>
    <w:rsid w:val="00105570"/>
    <w:rsid w:val="00105618"/>
    <w:rsid w:val="0010581C"/>
    <w:rsid w:val="0010628A"/>
    <w:rsid w:val="00106364"/>
    <w:rsid w:val="00106A32"/>
    <w:rsid w:val="00106A60"/>
    <w:rsid w:val="0010736F"/>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CAB"/>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07"/>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2D6A"/>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80B"/>
    <w:rsid w:val="00192EBF"/>
    <w:rsid w:val="00192F71"/>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0ACB"/>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1D5"/>
    <w:rsid w:val="001B635C"/>
    <w:rsid w:val="001B6377"/>
    <w:rsid w:val="001B6603"/>
    <w:rsid w:val="001B673F"/>
    <w:rsid w:val="001B6851"/>
    <w:rsid w:val="001B6AEF"/>
    <w:rsid w:val="001B6B1A"/>
    <w:rsid w:val="001B6E1F"/>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6D"/>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A8C"/>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6A3"/>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87F"/>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1F5"/>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35C"/>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108"/>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814"/>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5F1"/>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CF2"/>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7B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04"/>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3B36"/>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5F71"/>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37FD0"/>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59DE"/>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E7CD8"/>
    <w:rsid w:val="006F0852"/>
    <w:rsid w:val="006F0E8E"/>
    <w:rsid w:val="006F0FD7"/>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5AC"/>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34A"/>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09C7"/>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49D"/>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4D3"/>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C05"/>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7B3"/>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61A"/>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6C41"/>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705"/>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8C9"/>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05"/>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B94"/>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7C"/>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2F4"/>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6E53"/>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A18"/>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3560"/>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A1"/>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527"/>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C14"/>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31"/>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5DE4"/>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92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7C6"/>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6CD2"/>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5B"/>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1E5"/>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226"/>
    <w:rsid w:val="00D477FC"/>
    <w:rsid w:val="00D47D55"/>
    <w:rsid w:val="00D47DCC"/>
    <w:rsid w:val="00D47ED3"/>
    <w:rsid w:val="00D47F5E"/>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C50"/>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6DE"/>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504"/>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A26"/>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1B6D"/>
    <w:rsid w:val="00E71B70"/>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C9"/>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7BD"/>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5E36"/>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7FF"/>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BD9"/>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E908E"/>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016271">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22892784">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25A9F-E3D4-415F-97BD-B31AA0EA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10</cp:revision>
  <cp:lastPrinted>2007-08-28T02:45:00Z</cp:lastPrinted>
  <dcterms:created xsi:type="dcterms:W3CDTF">2018-09-26T05:53:00Z</dcterms:created>
  <dcterms:modified xsi:type="dcterms:W3CDTF">2018-09-28T05:25:00Z</dcterms:modified>
</cp:coreProperties>
</file>